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7F" w:rsidRDefault="00F1197F" w:rsidP="0098160D">
      <w:pPr>
        <w:spacing w:after="0" w:line="259" w:lineRule="auto"/>
        <w:ind w:left="1080" w:firstLine="0"/>
        <w:jc w:val="left"/>
        <w:rPr>
          <w:noProof/>
        </w:rPr>
      </w:pPr>
      <w:bookmarkStart w:id="0" w:name="_GoBack"/>
      <w:bookmarkEnd w:id="0"/>
    </w:p>
    <w:p w:rsidR="00F1197F" w:rsidRDefault="00F1197F" w:rsidP="0098160D">
      <w:pPr>
        <w:spacing w:after="0" w:line="259" w:lineRule="auto"/>
        <w:ind w:left="1080" w:firstLine="0"/>
        <w:jc w:val="left"/>
      </w:pPr>
      <w:r w:rsidRPr="00F1197F">
        <w:rPr>
          <w:noProof/>
        </w:rPr>
        <w:drawing>
          <wp:inline distT="0" distB="0" distL="0" distR="0">
            <wp:extent cx="5934075" cy="1666875"/>
            <wp:effectExtent l="0" t="0" r="0" b="0"/>
            <wp:docPr id="1" name="Рисунок 1" descr="C:\Users\Анжелика\Desktop\сайт 18-19\положения\положения с 24 школы\штамп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esktop\сайт 18-19\положения\положения с 24 школы\штампы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8D" w:rsidRDefault="00DF4F8D">
      <w:pPr>
        <w:spacing w:after="0" w:line="259" w:lineRule="auto"/>
        <w:ind w:left="0" w:firstLine="0"/>
        <w:jc w:val="left"/>
      </w:pPr>
    </w:p>
    <w:p w:rsidR="00AC2306" w:rsidRDefault="00AC2306" w:rsidP="00AC2306">
      <w:pPr>
        <w:pStyle w:val="40"/>
        <w:framePr w:w="10085" w:h="614" w:hRule="exact" w:wrap="none" w:vAnchor="page" w:hAnchor="page" w:x="241" w:y="9714"/>
        <w:shd w:val="clear" w:color="auto" w:fill="auto"/>
        <w:spacing w:before="0" w:after="48" w:line="240" w:lineRule="exact"/>
        <w:ind w:left="1600"/>
        <w:jc w:val="left"/>
      </w:pPr>
      <w:bookmarkStart w:id="1" w:name="bookmark5"/>
      <w:r>
        <w:rPr>
          <w:color w:val="000000"/>
          <w:sz w:val="24"/>
          <w:szCs w:val="24"/>
          <w:lang w:bidi="ru-RU"/>
        </w:rPr>
        <w:t>II. Структура, порядок формирования, порядок принятия решений и</w:t>
      </w:r>
      <w:bookmarkEnd w:id="1"/>
    </w:p>
    <w:p w:rsidR="00AC2306" w:rsidRDefault="00AC2306" w:rsidP="00AC2306">
      <w:pPr>
        <w:pStyle w:val="40"/>
        <w:framePr w:w="10085" w:h="614" w:hRule="exact" w:wrap="none" w:vAnchor="page" w:hAnchor="page" w:x="241" w:y="9714"/>
        <w:shd w:val="clear" w:color="auto" w:fill="auto"/>
        <w:spacing w:before="0" w:after="0" w:line="240" w:lineRule="exact"/>
        <w:ind w:left="4060"/>
        <w:jc w:val="left"/>
      </w:pPr>
      <w:bookmarkStart w:id="2" w:name="bookmark6"/>
      <w:r>
        <w:rPr>
          <w:color w:val="000000"/>
          <w:sz w:val="24"/>
          <w:szCs w:val="24"/>
          <w:lang w:bidi="ru-RU"/>
        </w:rPr>
        <w:t>срок полномочий Совета</w:t>
      </w:r>
      <w:bookmarkEnd w:id="2"/>
    </w:p>
    <w:p w:rsidR="00B128FE" w:rsidRDefault="00B128FE" w:rsidP="00CA075E">
      <w:pPr>
        <w:spacing w:after="18" w:line="259" w:lineRule="auto"/>
        <w:ind w:left="426" w:firstLine="0"/>
        <w:jc w:val="center"/>
        <w:rPr>
          <w:b/>
          <w:sz w:val="28"/>
          <w:szCs w:val="28"/>
        </w:rPr>
      </w:pPr>
    </w:p>
    <w:p w:rsidR="00AC2306" w:rsidRPr="002114DD" w:rsidRDefault="002114DD" w:rsidP="00CA075E">
      <w:pPr>
        <w:spacing w:after="18" w:line="259" w:lineRule="auto"/>
        <w:ind w:left="426" w:firstLine="0"/>
        <w:jc w:val="center"/>
        <w:rPr>
          <w:b/>
          <w:sz w:val="28"/>
          <w:szCs w:val="28"/>
        </w:rPr>
      </w:pPr>
      <w:r w:rsidRPr="002114DD">
        <w:rPr>
          <w:b/>
          <w:sz w:val="28"/>
          <w:szCs w:val="28"/>
        </w:rPr>
        <w:t>ПОЛОЖЕНИЕ</w:t>
      </w:r>
    </w:p>
    <w:p w:rsidR="002114DD" w:rsidRPr="002114DD" w:rsidRDefault="002114DD" w:rsidP="00CA075E">
      <w:pPr>
        <w:spacing w:after="18" w:line="259" w:lineRule="auto"/>
        <w:ind w:left="426" w:firstLine="0"/>
        <w:jc w:val="center"/>
        <w:rPr>
          <w:b/>
          <w:sz w:val="28"/>
          <w:szCs w:val="28"/>
        </w:rPr>
      </w:pPr>
      <w:r w:rsidRPr="002114DD">
        <w:rPr>
          <w:b/>
          <w:sz w:val="28"/>
          <w:szCs w:val="28"/>
        </w:rPr>
        <w:t>о педагогическом совете</w:t>
      </w:r>
    </w:p>
    <w:p w:rsidR="002114DD" w:rsidRPr="002114DD" w:rsidRDefault="002114DD" w:rsidP="00CA075E">
      <w:pPr>
        <w:spacing w:after="18" w:line="259" w:lineRule="auto"/>
        <w:ind w:left="426" w:firstLine="0"/>
        <w:jc w:val="center"/>
        <w:rPr>
          <w:b/>
          <w:sz w:val="28"/>
          <w:szCs w:val="28"/>
        </w:rPr>
      </w:pPr>
      <w:r w:rsidRPr="002114DD">
        <w:rPr>
          <w:b/>
          <w:sz w:val="28"/>
          <w:szCs w:val="28"/>
        </w:rPr>
        <w:t>МБОУ «ООШ № 100 им. С.Е. Цветкова»</w:t>
      </w: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AC2306">
      <w:pPr>
        <w:pStyle w:val="20"/>
        <w:framePr w:w="10085" w:h="676" w:hRule="exact" w:wrap="none" w:vAnchor="page" w:hAnchor="page" w:x="1216" w:y="6331"/>
        <w:numPr>
          <w:ilvl w:val="0"/>
          <w:numId w:val="9"/>
        </w:numPr>
        <w:shd w:val="clear" w:color="auto" w:fill="auto"/>
        <w:tabs>
          <w:tab w:val="left" w:pos="514"/>
        </w:tabs>
        <w:spacing w:before="0"/>
        <w:ind w:left="14" w:right="63" w:firstLine="0"/>
      </w:pPr>
      <w:r>
        <w:rPr>
          <w:color w:val="000000"/>
          <w:sz w:val="24"/>
          <w:szCs w:val="24"/>
          <w:lang w:bidi="ru-RU"/>
        </w:rPr>
        <w:t>Педагогический совет - коллегиальный орган руководящи</w:t>
      </w:r>
      <w:r w:rsidR="000C3ECE">
        <w:rPr>
          <w:color w:val="000000"/>
          <w:sz w:val="24"/>
          <w:szCs w:val="24"/>
          <w:lang w:bidi="ru-RU"/>
        </w:rPr>
        <w:t>х и педагогических работников</w:t>
      </w:r>
      <w:r w:rsidR="000C3ECE">
        <w:rPr>
          <w:color w:val="000000"/>
          <w:sz w:val="24"/>
          <w:szCs w:val="24"/>
          <w:lang w:bidi="ru-RU"/>
        </w:rPr>
        <w:br/>
      </w:r>
      <w:r>
        <w:rPr>
          <w:color w:val="000000"/>
          <w:sz w:val="24"/>
          <w:szCs w:val="24"/>
          <w:lang w:bidi="ru-RU"/>
        </w:rPr>
        <w:t xml:space="preserve"> созданный в целях развития и совершенствования образовательной деятельности,</w:t>
      </w: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AC2306">
      <w:pPr>
        <w:pStyle w:val="20"/>
        <w:framePr w:w="10085" w:h="2543" w:hRule="exact" w:wrap="none" w:vAnchor="page" w:hAnchor="page" w:x="1231" w:y="7006"/>
        <w:shd w:val="clear" w:color="auto" w:fill="auto"/>
        <w:tabs>
          <w:tab w:val="left" w:pos="9792"/>
        </w:tabs>
        <w:spacing w:before="0"/>
        <w:ind w:right="53" w:firstLine="0"/>
      </w:pPr>
      <w:r>
        <w:rPr>
          <w:color w:val="000000"/>
          <w:sz w:val="24"/>
          <w:szCs w:val="24"/>
          <w:lang w:bidi="ru-RU"/>
        </w:rPr>
        <w:t>повышения профессионального мастерства и творческого роста педагогических работников</w:t>
      </w:r>
      <w:r>
        <w:rPr>
          <w:color w:val="000000"/>
          <w:sz w:val="24"/>
          <w:szCs w:val="24"/>
          <w:lang w:bidi="ru-RU"/>
        </w:rPr>
        <w:br/>
        <w:t>Учреждения.</w:t>
      </w:r>
      <w:r>
        <w:rPr>
          <w:color w:val="000000"/>
          <w:sz w:val="24"/>
          <w:szCs w:val="24"/>
          <w:lang w:bidi="ru-RU"/>
        </w:rPr>
        <w:tab/>
      </w:r>
    </w:p>
    <w:p w:rsidR="00AC2306" w:rsidRDefault="00AC2306" w:rsidP="00AC2306">
      <w:pPr>
        <w:pStyle w:val="20"/>
        <w:framePr w:w="10085" w:h="2543" w:hRule="exact" w:wrap="none" w:vAnchor="page" w:hAnchor="page" w:x="1231" w:y="7006"/>
        <w:numPr>
          <w:ilvl w:val="0"/>
          <w:numId w:val="9"/>
        </w:numPr>
        <w:shd w:val="clear" w:color="auto" w:fill="auto"/>
        <w:tabs>
          <w:tab w:val="left" w:pos="520"/>
        </w:tabs>
        <w:spacing w:before="0"/>
        <w:ind w:right="53" w:firstLine="0"/>
      </w:pPr>
      <w:r>
        <w:rPr>
          <w:color w:val="000000"/>
          <w:sz w:val="24"/>
          <w:szCs w:val="24"/>
          <w:lang w:bidi="ru-RU"/>
        </w:rPr>
        <w:t>Педагогический совет (далее - Совет) осуществляет свою деятельность в соответствии с</w:t>
      </w:r>
      <w:r>
        <w:rPr>
          <w:color w:val="000000"/>
          <w:sz w:val="24"/>
          <w:szCs w:val="24"/>
          <w:lang w:bidi="ru-RU"/>
        </w:rPr>
        <w:br/>
        <w:t>законами и иными нормативными правовыми актами Российской Федерации, Кемеровской</w:t>
      </w:r>
      <w:r>
        <w:rPr>
          <w:color w:val="000000"/>
          <w:sz w:val="24"/>
          <w:szCs w:val="24"/>
          <w:lang w:bidi="ru-RU"/>
        </w:rPr>
        <w:br/>
        <w:t>области, органов местного самоуправления, Уставом Учреждения.</w:t>
      </w:r>
    </w:p>
    <w:p w:rsidR="00AC2306" w:rsidRDefault="00AC2306" w:rsidP="00AC2306">
      <w:pPr>
        <w:pStyle w:val="20"/>
        <w:framePr w:w="10085" w:h="2543" w:hRule="exact" w:wrap="none" w:vAnchor="page" w:hAnchor="page" w:x="1231" w:y="7006"/>
        <w:numPr>
          <w:ilvl w:val="0"/>
          <w:numId w:val="9"/>
        </w:numPr>
        <w:shd w:val="clear" w:color="auto" w:fill="auto"/>
        <w:tabs>
          <w:tab w:val="left" w:pos="524"/>
        </w:tabs>
        <w:spacing w:before="0"/>
        <w:ind w:right="53" w:firstLine="0"/>
      </w:pPr>
      <w:r>
        <w:rPr>
          <w:color w:val="000000"/>
          <w:sz w:val="24"/>
          <w:szCs w:val="24"/>
          <w:lang w:bidi="ru-RU"/>
        </w:rPr>
        <w:t>Структура, порядок формирования, срок полномочий и компетенция Совета, порядок</w:t>
      </w:r>
      <w:r>
        <w:rPr>
          <w:color w:val="000000"/>
          <w:sz w:val="24"/>
          <w:szCs w:val="24"/>
          <w:lang w:bidi="ru-RU"/>
        </w:rPr>
        <w:br/>
        <w:t>принятия им решений и выступления от имени Учреждения устанавливаются настоящим</w:t>
      </w:r>
      <w:r>
        <w:rPr>
          <w:color w:val="000000"/>
          <w:sz w:val="24"/>
          <w:szCs w:val="24"/>
          <w:lang w:bidi="ru-RU"/>
        </w:rPr>
        <w:br/>
        <w:t>положением о педагогическом совете.</w:t>
      </w:r>
    </w:p>
    <w:p w:rsidR="00B128FE" w:rsidRDefault="00B128FE" w:rsidP="00B128FE">
      <w:pPr>
        <w:pStyle w:val="40"/>
        <w:framePr w:w="10085" w:h="298" w:hRule="exact" w:wrap="none" w:vAnchor="page" w:hAnchor="page" w:x="511" w:y="5641"/>
        <w:shd w:val="clear" w:color="auto" w:fill="auto"/>
        <w:spacing w:before="0" w:after="0" w:line="240" w:lineRule="exact"/>
        <w:ind w:left="20"/>
      </w:pPr>
      <w:bookmarkStart w:id="3" w:name="bookmark4"/>
      <w:r>
        <w:rPr>
          <w:color w:val="000000"/>
          <w:sz w:val="24"/>
          <w:szCs w:val="24"/>
          <w:lang w:bidi="ru-RU"/>
        </w:rPr>
        <w:t xml:space="preserve">                                1.Общие положения</w:t>
      </w:r>
      <w:bookmarkEnd w:id="3"/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AC2306" w:rsidRDefault="00AC2306" w:rsidP="00CA075E">
      <w:pPr>
        <w:spacing w:after="18" w:line="259" w:lineRule="auto"/>
        <w:ind w:left="426" w:firstLine="0"/>
        <w:jc w:val="center"/>
      </w:pPr>
    </w:p>
    <w:p w:rsidR="0098160D" w:rsidRDefault="0098160D" w:rsidP="0098160D">
      <w:pPr>
        <w:ind w:left="370" w:right="44"/>
      </w:pPr>
    </w:p>
    <w:p w:rsidR="00DF4F8D" w:rsidRDefault="003E6DCF" w:rsidP="0098160D">
      <w:pPr>
        <w:ind w:left="370" w:right="44" w:firstLine="197"/>
      </w:pPr>
      <w:r>
        <w:tab/>
      </w:r>
      <w:r>
        <w:tab/>
      </w:r>
      <w:r>
        <w:tab/>
      </w:r>
      <w:r>
        <w:tab/>
      </w: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0"/>
        </w:numPr>
        <w:shd w:val="clear" w:color="auto" w:fill="auto"/>
        <w:tabs>
          <w:tab w:val="left" w:pos="529"/>
        </w:tabs>
        <w:spacing w:before="0" w:line="312" w:lineRule="exact"/>
        <w:ind w:firstLine="0"/>
        <w:jc w:val="left"/>
      </w:pPr>
      <w:r>
        <w:rPr>
          <w:color w:val="000000"/>
          <w:sz w:val="24"/>
          <w:szCs w:val="24"/>
          <w:lang w:bidi="ru-RU"/>
        </w:rPr>
        <w:t>Педагогический совет Учреждения создаётся на неопределённый срок, в него входят руководящие и педагогические работники Учреждения.</w:t>
      </w:r>
    </w:p>
    <w:p w:rsid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0"/>
        </w:numPr>
        <w:shd w:val="clear" w:color="auto" w:fill="auto"/>
        <w:tabs>
          <w:tab w:val="left" w:pos="529"/>
        </w:tabs>
        <w:spacing w:before="0" w:line="312" w:lineRule="exact"/>
        <w:ind w:firstLine="0"/>
      </w:pPr>
      <w:r>
        <w:rPr>
          <w:color w:val="000000"/>
          <w:sz w:val="24"/>
          <w:szCs w:val="24"/>
          <w:lang w:bidi="ru-RU"/>
        </w:rPr>
        <w:t>Педагогический совет избирает председателя и секретаря сроком на один год.</w:t>
      </w:r>
    </w:p>
    <w:p w:rsid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0"/>
        </w:numPr>
        <w:shd w:val="clear" w:color="auto" w:fill="auto"/>
        <w:tabs>
          <w:tab w:val="left" w:pos="529"/>
        </w:tabs>
        <w:spacing w:before="0" w:line="312" w:lineRule="exact"/>
        <w:ind w:firstLine="0"/>
      </w:pPr>
      <w:r>
        <w:rPr>
          <w:color w:val="000000"/>
          <w:sz w:val="24"/>
          <w:szCs w:val="24"/>
          <w:lang w:bidi="ru-RU"/>
        </w:rPr>
        <w:t>Решение Педагогического совета Учреждения является правомочным, если на его заседании присутствовало не менее двух третьих присутствующих работников Учреждения.</w:t>
      </w:r>
    </w:p>
    <w:p w:rsidR="00AC2306" w:rsidRDefault="00AC2306" w:rsidP="00AC2306">
      <w:pPr>
        <w:pStyle w:val="20"/>
        <w:framePr w:w="10085" w:h="4445" w:hRule="exact" w:wrap="none" w:vAnchor="page" w:hAnchor="page" w:x="1366" w:y="10576"/>
        <w:shd w:val="clear" w:color="auto" w:fill="auto"/>
        <w:spacing w:before="0" w:line="312" w:lineRule="exact"/>
        <w:ind w:firstLine="0"/>
        <w:jc w:val="left"/>
      </w:pPr>
      <w:r>
        <w:rPr>
          <w:color w:val="000000"/>
          <w:sz w:val="24"/>
          <w:szCs w:val="24"/>
          <w:lang w:bidi="ru-RU"/>
        </w:rPr>
        <w:t>2.4 Решение принимается открытым голосованием и считается принятым, если за него проголосовало более половины присутствовавших педагогов.</w:t>
      </w:r>
    </w:p>
    <w:p w:rsid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312" w:lineRule="exact"/>
        <w:ind w:firstLine="0"/>
      </w:pPr>
      <w:r>
        <w:rPr>
          <w:color w:val="000000"/>
          <w:sz w:val="24"/>
          <w:szCs w:val="24"/>
          <w:lang w:bidi="ru-RU"/>
        </w:rPr>
        <w:t>Решение оформляется протоколом, который хранится в Учреждении.</w:t>
      </w:r>
    </w:p>
    <w:p w:rsid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312" w:lineRule="exact"/>
        <w:ind w:left="240"/>
        <w:jc w:val="left"/>
      </w:pPr>
      <w:r>
        <w:rPr>
          <w:color w:val="000000"/>
          <w:sz w:val="24"/>
          <w:szCs w:val="24"/>
          <w:lang w:bidi="ru-RU"/>
        </w:rPr>
        <w:t>Педагогический совет Учреждения созывается председателем по мере необходимости, но не реже 4 раз в год.</w:t>
      </w:r>
    </w:p>
    <w:p w:rsid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312" w:lineRule="exact"/>
        <w:ind w:left="240"/>
        <w:jc w:val="left"/>
      </w:pPr>
      <w:r>
        <w:rPr>
          <w:color w:val="000000"/>
          <w:sz w:val="24"/>
          <w:szCs w:val="24"/>
          <w:lang w:bidi="ru-RU"/>
        </w:rPr>
        <w:t>Внеочередные заседания Педагогического совета проводятся по требованию не менее одной трети педагогических работников Учреждения.</w:t>
      </w:r>
    </w:p>
    <w:p w:rsidR="00AC2306" w:rsidRP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312" w:lineRule="exact"/>
        <w:ind w:firstLine="0"/>
      </w:pPr>
      <w:r>
        <w:rPr>
          <w:color w:val="000000"/>
          <w:sz w:val="24"/>
          <w:szCs w:val="24"/>
          <w:lang w:bidi="ru-RU"/>
        </w:rPr>
        <w:t>Время, место и повестка заседания Педагогического совета сообщаются не позднее чем за 2 не</w:t>
      </w:r>
    </w:p>
    <w:p w:rsidR="00AC2306" w:rsidRP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312" w:lineRule="exact"/>
        <w:ind w:firstLine="0"/>
      </w:pPr>
      <w:r>
        <w:rPr>
          <w:color w:val="000000"/>
          <w:sz w:val="24"/>
          <w:szCs w:val="24"/>
          <w:lang w:bidi="ru-RU"/>
        </w:rPr>
        <w:t>дели до его</w:t>
      </w:r>
    </w:p>
    <w:p w:rsidR="00AC2306" w:rsidRP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312" w:lineRule="exact"/>
        <w:ind w:firstLine="0"/>
      </w:pPr>
    </w:p>
    <w:p w:rsidR="00AC2306" w:rsidRP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312" w:lineRule="exact"/>
        <w:ind w:firstLine="0"/>
      </w:pPr>
    </w:p>
    <w:p w:rsidR="00AC2306" w:rsidRP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312" w:lineRule="exact"/>
        <w:ind w:firstLine="0"/>
      </w:pPr>
    </w:p>
    <w:p w:rsidR="00AC2306" w:rsidRDefault="00AC2306" w:rsidP="00AC2306">
      <w:pPr>
        <w:pStyle w:val="20"/>
        <w:framePr w:w="10085" w:h="4445" w:hRule="exact" w:wrap="none" w:vAnchor="page" w:hAnchor="page" w:x="1366" w:y="10576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312" w:lineRule="exact"/>
        <w:ind w:firstLine="0"/>
      </w:pPr>
      <w:r>
        <w:rPr>
          <w:color w:val="000000"/>
          <w:sz w:val="24"/>
          <w:szCs w:val="24"/>
          <w:lang w:bidi="ru-RU"/>
        </w:rPr>
        <w:t xml:space="preserve"> проведения.</w:t>
      </w: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AC2306">
      <w:pPr>
        <w:ind w:left="1075" w:right="44"/>
      </w:pPr>
    </w:p>
    <w:p w:rsidR="00AC2306" w:rsidRDefault="00454A13">
      <w:pPr>
        <w:ind w:left="1075" w:right="44"/>
      </w:pPr>
      <w:r>
        <w:t xml:space="preserve">2.9. </w:t>
      </w:r>
      <w:r w:rsidR="003E6DCF">
        <w:t xml:space="preserve">Подготовка каждого </w:t>
      </w:r>
      <w:r>
        <w:t>Педагогического совета</w:t>
      </w:r>
      <w:r w:rsidR="003E6DCF">
        <w:t xml:space="preserve"> осуществляется творческими группами </w:t>
      </w:r>
    </w:p>
    <w:p w:rsidR="00DF4F8D" w:rsidRDefault="003E6DCF">
      <w:pPr>
        <w:ind w:left="1075" w:right="44"/>
      </w:pPr>
      <w:r>
        <w:t xml:space="preserve">педагогических работников, выполняющих (в период подготовки заседания Совета) полномочия, возлагаемые на них представителем администрации. </w:t>
      </w:r>
    </w:p>
    <w:p w:rsidR="00DF4F8D" w:rsidRDefault="00454A13" w:rsidP="00454A13">
      <w:pPr>
        <w:ind w:left="1075" w:right="44" w:firstLine="0"/>
      </w:pPr>
      <w:r>
        <w:t>2.10</w:t>
      </w:r>
      <w:r w:rsidR="003E6DCF">
        <w:t xml:space="preserve">.Организацию работы по выполнению решений и рекомендаций </w:t>
      </w:r>
      <w:r>
        <w:t>Педагогического совета</w:t>
      </w:r>
      <w:r w:rsidR="003E6DCF">
        <w:t xml:space="preserve"> осуществляет директор Учреждения. На очередных заседаниях Совета он докладывает о результатах этой работы.   </w:t>
      </w:r>
    </w:p>
    <w:p w:rsidR="00DF4F8D" w:rsidRDefault="00454A13">
      <w:pPr>
        <w:ind w:left="1075" w:right="44"/>
      </w:pPr>
      <w:r>
        <w:t>2.11</w:t>
      </w:r>
      <w:r w:rsidR="003E6DCF">
        <w:t xml:space="preserve">. Нумерация проколов ведется от начала учебного года. </w:t>
      </w:r>
    </w:p>
    <w:p w:rsidR="00DF4F8D" w:rsidRDefault="00454A13" w:rsidP="00454A13">
      <w:pPr>
        <w:ind w:left="1075" w:right="44" w:firstLine="0"/>
      </w:pPr>
      <w:r>
        <w:lastRenderedPageBreak/>
        <w:t>2.12</w:t>
      </w:r>
      <w:r w:rsidR="003E6DCF">
        <w:t xml:space="preserve">.Книга протоколов </w:t>
      </w:r>
      <w:r>
        <w:t>Педагогического совета</w:t>
      </w:r>
      <w:r w:rsidR="003E6DCF">
        <w:t xml:space="preserve"> пронумеровывается, прошнуровывается и скрепляется подписью директора и печатью Учреждения. </w:t>
      </w:r>
    </w:p>
    <w:p w:rsidR="00DF4F8D" w:rsidRDefault="00DF4F8D">
      <w:pPr>
        <w:spacing w:after="0" w:line="259" w:lineRule="auto"/>
        <w:ind w:left="1080" w:firstLine="0"/>
        <w:jc w:val="left"/>
      </w:pPr>
    </w:p>
    <w:p w:rsidR="00DF4F8D" w:rsidRDefault="00DF4F8D">
      <w:pPr>
        <w:spacing w:after="22" w:line="259" w:lineRule="auto"/>
        <w:ind w:left="1080" w:firstLine="0"/>
        <w:jc w:val="left"/>
      </w:pPr>
    </w:p>
    <w:p w:rsidR="00DF4F8D" w:rsidRDefault="003E6DCF">
      <w:pPr>
        <w:spacing w:after="0" w:line="259" w:lineRule="auto"/>
        <w:ind w:left="2316" w:firstLine="0"/>
        <w:jc w:val="left"/>
      </w:pPr>
      <w:r>
        <w:rPr>
          <w:b/>
        </w:rPr>
        <w:t xml:space="preserve">III. Компетенции Совета и  порядок выступления от имени Учреждения </w:t>
      </w:r>
    </w:p>
    <w:p w:rsidR="00DF4F8D" w:rsidRDefault="00DF4F8D">
      <w:pPr>
        <w:spacing w:after="0" w:line="259" w:lineRule="auto"/>
        <w:ind w:left="1440" w:firstLine="0"/>
        <w:jc w:val="left"/>
      </w:pPr>
    </w:p>
    <w:p w:rsidR="00DF4F8D" w:rsidRDefault="00454A13" w:rsidP="00454A13">
      <w:pPr>
        <w:ind w:left="1075" w:right="44" w:firstLine="0"/>
      </w:pPr>
      <w:r>
        <w:t>3.</w:t>
      </w:r>
      <w:r w:rsidR="003E6DCF">
        <w:t xml:space="preserve">1.Обсуждение и выбор различных вариантов содержания образования, программ из соответствующих федеральным государственным образовательным стандартам, форм, методов образовательной деятельности и способов их реализации, порядка и форм промежуточной и итоговой аттестации.  </w:t>
      </w:r>
    </w:p>
    <w:p w:rsidR="00DF4F8D" w:rsidRDefault="003E6DCF">
      <w:pPr>
        <w:ind w:left="1075" w:right="44"/>
      </w:pPr>
      <w:r>
        <w:t xml:space="preserve">3.2.Создание условий для развития творческих инициатив педагогических работников Учреждения, использования и совершенствования форм, методов, технологий обучения и воспитания педагогическими работниками Учреждения.  </w:t>
      </w:r>
    </w:p>
    <w:p w:rsidR="00DF4F8D" w:rsidRDefault="003E6DCF">
      <w:pPr>
        <w:ind w:left="1075" w:right="44"/>
      </w:pPr>
      <w:r>
        <w:t>3.3.</w:t>
      </w:r>
      <w:r w:rsidR="00454A13">
        <w:t>Внесение рекомендаций по утверждению рабочих программ учебных предметов, курсов, дисциплин (модулей), оценочных и методических материаловвнесение рекомендаций по утверждению рабочих программ учебных предметов, курсов, дисциплин (модулей), оценочных и методических материалов</w:t>
      </w:r>
      <w:r>
        <w:t xml:space="preserve">.  </w:t>
      </w:r>
    </w:p>
    <w:p w:rsidR="00DF4F8D" w:rsidRDefault="003E6DCF">
      <w:pPr>
        <w:ind w:left="1075" w:right="44"/>
      </w:pPr>
      <w:r>
        <w:t>3.4.</w:t>
      </w:r>
      <w:r w:rsidR="00454A13">
        <w:t xml:space="preserve"> Принятие решения о переводе учащегося в следующий класс, условном переводе в следующий класс, а также по согласованию с родителями (законными представителями) учащегося о его оставлении на повторное обучение в том же классе, переводе в другие учебные заведения или продолжении обучения в иных формах, о допуске учащегося к государственной итоговой аттестации, выдаче учащимся документов об образовании, похвальных грамот, грамот за особые успехи в обучении отдельных предметов, медалей</w:t>
      </w:r>
      <w:r>
        <w:t xml:space="preserve">.  </w:t>
      </w:r>
    </w:p>
    <w:p w:rsidR="00454A13" w:rsidRDefault="003E6DCF" w:rsidP="00454A13">
      <w:pPr>
        <w:spacing w:after="12" w:line="268" w:lineRule="auto"/>
        <w:ind w:left="845" w:right="3" w:firstLine="0"/>
      </w:pPr>
      <w:r>
        <w:t>3.5.</w:t>
      </w:r>
      <w:r w:rsidR="00454A13">
        <w:t xml:space="preserve">Определение порядка и форм промежуточной и итоговой аттестации учащихся; </w:t>
      </w:r>
    </w:p>
    <w:p w:rsidR="00454A13" w:rsidRDefault="00454A13" w:rsidP="00454A13">
      <w:pPr>
        <w:pStyle w:val="a4"/>
        <w:numPr>
          <w:ilvl w:val="1"/>
          <w:numId w:val="7"/>
        </w:numPr>
        <w:spacing w:after="12" w:line="268" w:lineRule="auto"/>
        <w:ind w:right="3"/>
      </w:pPr>
      <w:r>
        <w:t xml:space="preserve">Принятие решения об исключении учащегося; </w:t>
      </w:r>
    </w:p>
    <w:p w:rsidR="00454A13" w:rsidRDefault="00454A13" w:rsidP="00454A13">
      <w:pPr>
        <w:spacing w:after="12" w:line="268" w:lineRule="auto"/>
        <w:ind w:left="845" w:right="3" w:firstLine="0"/>
      </w:pPr>
      <w:r>
        <w:t xml:space="preserve">    3.7.Обсуждение и согласование локальных нормативных актов в рамках своей компетенции,  плана работы Учреждения; </w:t>
      </w:r>
    </w:p>
    <w:p w:rsidR="00454A13" w:rsidRDefault="00454A13" w:rsidP="00454A13">
      <w:pPr>
        <w:pStyle w:val="a4"/>
        <w:numPr>
          <w:ilvl w:val="1"/>
          <w:numId w:val="8"/>
        </w:numPr>
        <w:spacing w:after="12" w:line="268" w:lineRule="auto"/>
        <w:ind w:right="3"/>
      </w:pPr>
      <w:r>
        <w:t xml:space="preserve">Внесение рекомендаций по представлению педагогических и других работников к различным видам поощрений; </w:t>
      </w:r>
    </w:p>
    <w:p w:rsidR="00454A13" w:rsidRDefault="00454A13" w:rsidP="00454A13">
      <w:pPr>
        <w:pStyle w:val="a4"/>
        <w:numPr>
          <w:ilvl w:val="1"/>
          <w:numId w:val="8"/>
        </w:numPr>
        <w:spacing w:after="12" w:line="268" w:lineRule="auto"/>
        <w:ind w:right="3"/>
      </w:pPr>
      <w:r>
        <w:t xml:space="preserve">Осуществление иной деятельности в пределах своей компетенции. </w:t>
      </w:r>
    </w:p>
    <w:p w:rsidR="00454A13" w:rsidRDefault="00454A13" w:rsidP="00454A13">
      <w:pPr>
        <w:ind w:left="420" w:right="3" w:firstLine="425"/>
      </w:pPr>
    </w:p>
    <w:p w:rsidR="00DF4F8D" w:rsidRDefault="00DF4F8D" w:rsidP="000A32F5">
      <w:pPr>
        <w:spacing w:after="0" w:line="259" w:lineRule="auto"/>
        <w:ind w:left="0" w:firstLine="0"/>
        <w:jc w:val="left"/>
      </w:pPr>
    </w:p>
    <w:p w:rsidR="00DF4F8D" w:rsidRDefault="00DF4F8D">
      <w:pPr>
        <w:spacing w:after="0" w:line="259" w:lineRule="auto"/>
        <w:ind w:left="1800" w:firstLine="0"/>
        <w:jc w:val="left"/>
      </w:pPr>
    </w:p>
    <w:p w:rsidR="00DF4F8D" w:rsidRDefault="00DF4F8D">
      <w:pPr>
        <w:spacing w:after="0" w:line="259" w:lineRule="auto"/>
        <w:ind w:left="1088" w:firstLine="0"/>
        <w:jc w:val="center"/>
      </w:pPr>
    </w:p>
    <w:p w:rsidR="00DF4F8D" w:rsidRDefault="00DF4F8D">
      <w:pPr>
        <w:spacing w:after="0" w:line="259" w:lineRule="auto"/>
        <w:ind w:left="1080" w:firstLine="0"/>
        <w:jc w:val="left"/>
      </w:pPr>
    </w:p>
    <w:p w:rsidR="00DF4F8D" w:rsidRDefault="00DF4F8D">
      <w:pPr>
        <w:spacing w:after="0" w:line="259" w:lineRule="auto"/>
        <w:ind w:left="276" w:firstLine="0"/>
        <w:jc w:val="left"/>
      </w:pPr>
    </w:p>
    <w:p w:rsidR="0098160D" w:rsidRDefault="0098160D" w:rsidP="000A32F5">
      <w:pPr>
        <w:spacing w:after="12" w:line="268" w:lineRule="auto"/>
        <w:ind w:left="1689" w:right="3" w:firstLine="0"/>
      </w:pPr>
    </w:p>
    <w:p w:rsidR="00DF4F8D" w:rsidRDefault="00DF4F8D">
      <w:pPr>
        <w:spacing w:after="0" w:line="240" w:lineRule="auto"/>
        <w:ind w:left="1080" w:firstLine="9979"/>
        <w:jc w:val="left"/>
      </w:pPr>
    </w:p>
    <w:sectPr w:rsidR="00DF4F8D" w:rsidSect="00AC2306">
      <w:pgSz w:w="11906" w:h="16838"/>
      <w:pgMar w:top="434" w:right="79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D4D"/>
    <w:multiLevelType w:val="hybridMultilevel"/>
    <w:tmpl w:val="6E5E9ECE"/>
    <w:lvl w:ilvl="0" w:tplc="D6BEB48E">
      <w:start w:val="2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81BA2">
      <w:start w:val="1"/>
      <w:numFmt w:val="lowerLetter"/>
      <w:lvlText w:val="%2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21452">
      <w:start w:val="1"/>
      <w:numFmt w:val="lowerRoman"/>
      <w:lvlText w:val="%3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0C3E6">
      <w:start w:val="1"/>
      <w:numFmt w:val="decimal"/>
      <w:lvlText w:val="%4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0B24A">
      <w:start w:val="1"/>
      <w:numFmt w:val="lowerLetter"/>
      <w:lvlText w:val="%5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604EC">
      <w:start w:val="1"/>
      <w:numFmt w:val="lowerRoman"/>
      <w:lvlText w:val="%6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2ECD0">
      <w:start w:val="1"/>
      <w:numFmt w:val="decimal"/>
      <w:lvlText w:val="%7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83106">
      <w:start w:val="1"/>
      <w:numFmt w:val="lowerLetter"/>
      <w:lvlText w:val="%8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65088">
      <w:start w:val="1"/>
      <w:numFmt w:val="lowerRoman"/>
      <w:lvlText w:val="%9"/>
      <w:lvlJc w:val="left"/>
      <w:pPr>
        <w:ind w:left="7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200FF"/>
    <w:multiLevelType w:val="multilevel"/>
    <w:tmpl w:val="DAB8403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C5CA0"/>
    <w:multiLevelType w:val="multilevel"/>
    <w:tmpl w:val="67269B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635EE"/>
    <w:multiLevelType w:val="hybridMultilevel"/>
    <w:tmpl w:val="312A6C24"/>
    <w:lvl w:ilvl="0" w:tplc="196ED0E8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E2C98">
      <w:start w:val="1"/>
      <w:numFmt w:val="bullet"/>
      <w:lvlText w:val="o"/>
      <w:lvlJc w:val="left"/>
      <w:pPr>
        <w:ind w:left="1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005C8">
      <w:start w:val="1"/>
      <w:numFmt w:val="bullet"/>
      <w:lvlText w:val="▪"/>
      <w:lvlJc w:val="left"/>
      <w:pPr>
        <w:ind w:left="2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80C4E">
      <w:start w:val="1"/>
      <w:numFmt w:val="bullet"/>
      <w:lvlText w:val="•"/>
      <w:lvlJc w:val="left"/>
      <w:pPr>
        <w:ind w:left="3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867FE">
      <w:start w:val="1"/>
      <w:numFmt w:val="bullet"/>
      <w:lvlText w:val="o"/>
      <w:lvlJc w:val="left"/>
      <w:pPr>
        <w:ind w:left="3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2BF2A">
      <w:start w:val="1"/>
      <w:numFmt w:val="bullet"/>
      <w:lvlText w:val="▪"/>
      <w:lvlJc w:val="left"/>
      <w:pPr>
        <w:ind w:left="4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074D6">
      <w:start w:val="1"/>
      <w:numFmt w:val="bullet"/>
      <w:lvlText w:val="•"/>
      <w:lvlJc w:val="left"/>
      <w:pPr>
        <w:ind w:left="5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4C52A">
      <w:start w:val="1"/>
      <w:numFmt w:val="bullet"/>
      <w:lvlText w:val="o"/>
      <w:lvlJc w:val="left"/>
      <w:pPr>
        <w:ind w:left="5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EAB9E">
      <w:start w:val="1"/>
      <w:numFmt w:val="bullet"/>
      <w:lvlText w:val="▪"/>
      <w:lvlJc w:val="left"/>
      <w:pPr>
        <w:ind w:left="6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AF7127"/>
    <w:multiLevelType w:val="hybridMultilevel"/>
    <w:tmpl w:val="468CCB1A"/>
    <w:lvl w:ilvl="0" w:tplc="5A282946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0CAE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4757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2B32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AD77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97A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0FAF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82D9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6D96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275902"/>
    <w:multiLevelType w:val="multilevel"/>
    <w:tmpl w:val="BDBC8A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6" w15:restartNumberingAfterBreak="0">
    <w:nsid w:val="38500225"/>
    <w:multiLevelType w:val="multilevel"/>
    <w:tmpl w:val="0A7228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3D5D45"/>
    <w:multiLevelType w:val="multilevel"/>
    <w:tmpl w:val="D9201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0" w:hanging="1800"/>
      </w:pPr>
      <w:rPr>
        <w:rFonts w:hint="default"/>
      </w:rPr>
    </w:lvl>
  </w:abstractNum>
  <w:abstractNum w:abstractNumId="8" w15:restartNumberingAfterBreak="0">
    <w:nsid w:val="6ACC5DFD"/>
    <w:multiLevelType w:val="hybridMultilevel"/>
    <w:tmpl w:val="0D861328"/>
    <w:lvl w:ilvl="0" w:tplc="6DA4B9B0">
      <w:start w:val="2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E33B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6D82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620E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2947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E98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E1CA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20E8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CFC4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F599D"/>
    <w:multiLevelType w:val="multilevel"/>
    <w:tmpl w:val="5B0438B4"/>
    <w:lvl w:ilvl="0">
      <w:start w:val="2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D30E33"/>
    <w:multiLevelType w:val="multilevel"/>
    <w:tmpl w:val="E892AB3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F8D"/>
    <w:rsid w:val="000A32F5"/>
    <w:rsid w:val="000C3ECE"/>
    <w:rsid w:val="002114DD"/>
    <w:rsid w:val="002D5A06"/>
    <w:rsid w:val="003E6DCF"/>
    <w:rsid w:val="00416A88"/>
    <w:rsid w:val="00454A13"/>
    <w:rsid w:val="00565DD6"/>
    <w:rsid w:val="0098160D"/>
    <w:rsid w:val="00AC2306"/>
    <w:rsid w:val="00B128FE"/>
    <w:rsid w:val="00CA075E"/>
    <w:rsid w:val="00DF4F8D"/>
    <w:rsid w:val="00F1197F"/>
    <w:rsid w:val="00FB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CF31"/>
  <w15:docId w15:val="{DE152F51-B397-432B-88C9-687E791A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D6"/>
    <w:pPr>
      <w:spacing w:after="10" w:line="267" w:lineRule="auto"/>
      <w:ind w:left="28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6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4A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75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4">
    <w:name w:val="Заголовок №4_"/>
    <w:basedOn w:val="a0"/>
    <w:link w:val="40"/>
    <w:rsid w:val="00AC23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C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AC2306"/>
    <w:pPr>
      <w:widowControl w:val="0"/>
      <w:shd w:val="clear" w:color="auto" w:fill="FFFFFF"/>
      <w:spacing w:before="720" w:after="420" w:line="0" w:lineRule="atLeast"/>
      <w:ind w:left="0" w:firstLine="0"/>
      <w:jc w:val="center"/>
      <w:outlineLvl w:val="3"/>
    </w:pPr>
    <w:rPr>
      <w:b/>
      <w:bCs/>
      <w:color w:val="auto"/>
      <w:sz w:val="22"/>
    </w:rPr>
  </w:style>
  <w:style w:type="paragraph" w:customStyle="1" w:styleId="20">
    <w:name w:val="Основной текст (2)"/>
    <w:basedOn w:val="a"/>
    <w:link w:val="2"/>
    <w:rsid w:val="00AC2306"/>
    <w:pPr>
      <w:widowControl w:val="0"/>
      <w:shd w:val="clear" w:color="auto" w:fill="FFFFFF"/>
      <w:spacing w:before="420" w:after="0" w:line="307" w:lineRule="exact"/>
      <w:ind w:left="0" w:hanging="240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Анжелика</cp:lastModifiedBy>
  <cp:revision>10</cp:revision>
  <cp:lastPrinted>2018-02-06T05:43:00Z</cp:lastPrinted>
  <dcterms:created xsi:type="dcterms:W3CDTF">2018-02-06T05:48:00Z</dcterms:created>
  <dcterms:modified xsi:type="dcterms:W3CDTF">2018-08-31T17:30:00Z</dcterms:modified>
</cp:coreProperties>
</file>